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C0C25" w:rsidRPr="007C5F65" w:rsidRDefault="007C5F6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F65">
        <w:rPr>
          <w:rFonts w:ascii="Times New Roman" w:hAnsi="Times New Roman" w:cs="Times New Roman"/>
          <w:sz w:val="28"/>
          <w:szCs w:val="28"/>
          <w:lang w:val="en-US"/>
        </w:rPr>
        <w:t>NAMA</w:t>
      </w:r>
      <w:r w:rsidRPr="007C5F65">
        <w:rPr>
          <w:rFonts w:ascii="Times New Roman" w:hAnsi="Times New Roman" w:cs="Times New Roman"/>
          <w:sz w:val="28"/>
          <w:szCs w:val="28"/>
          <w:lang w:val="en-US"/>
        </w:rPr>
        <w:tab/>
        <w:t>: Farhan Romdoni</w:t>
      </w:r>
    </w:p>
    <w:p w:rsidR="007C5F65" w:rsidRPr="007C5F65" w:rsidRDefault="007C5F6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F65">
        <w:rPr>
          <w:rFonts w:ascii="Times New Roman" w:hAnsi="Times New Roman" w:cs="Times New Roman"/>
          <w:sz w:val="28"/>
          <w:szCs w:val="28"/>
          <w:lang w:val="en-US"/>
        </w:rPr>
        <w:t>NIM</w:t>
      </w:r>
      <w:r w:rsidRPr="007C5F6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C5F65">
        <w:rPr>
          <w:rFonts w:ascii="Times New Roman" w:hAnsi="Times New Roman" w:cs="Times New Roman"/>
          <w:sz w:val="28"/>
          <w:szCs w:val="28"/>
          <w:lang w:val="en-US"/>
        </w:rPr>
        <w:tab/>
        <w:t>: 1207070044</w:t>
      </w:r>
    </w:p>
    <w:p w:rsidR="007C5F65" w:rsidRPr="007C5F65" w:rsidRDefault="007C5F6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F65">
        <w:rPr>
          <w:rFonts w:ascii="Times New Roman" w:hAnsi="Times New Roman" w:cs="Times New Roman"/>
          <w:sz w:val="28"/>
          <w:szCs w:val="28"/>
          <w:lang w:val="en-US"/>
        </w:rPr>
        <w:t>KELAS</w:t>
      </w:r>
      <w:r w:rsidRPr="007C5F65">
        <w:rPr>
          <w:rFonts w:ascii="Times New Roman" w:hAnsi="Times New Roman" w:cs="Times New Roman"/>
          <w:sz w:val="28"/>
          <w:szCs w:val="28"/>
          <w:lang w:val="en-US"/>
        </w:rPr>
        <w:tab/>
        <w:t>: PCD - TT</w:t>
      </w:r>
    </w:p>
    <w:p w:rsidR="007C5F65" w:rsidRDefault="007C5F6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F65">
        <w:rPr>
          <w:rFonts w:ascii="Times New Roman" w:hAnsi="Times New Roman" w:cs="Times New Roman"/>
          <w:sz w:val="28"/>
          <w:szCs w:val="28"/>
          <w:lang w:val="en-US"/>
        </w:rPr>
        <w:t>TUGAS</w:t>
      </w:r>
      <w:r w:rsidRPr="007C5F65">
        <w:rPr>
          <w:rFonts w:ascii="Times New Roman" w:hAnsi="Times New Roman" w:cs="Times New Roman"/>
          <w:sz w:val="28"/>
          <w:szCs w:val="28"/>
          <w:lang w:val="en-US"/>
        </w:rPr>
        <w:tab/>
        <w:t>: KE 12 (Segmentasi citra dan ektraksi fitur)</w:t>
      </w:r>
    </w:p>
    <w:p w:rsidR="007C5F65" w:rsidRDefault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EKTRAKSI FITUR BERDASARKAN WARNA</w:t>
      </w: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101389" cy="4276231"/>
            <wp:effectExtent l="0" t="0" r="4445" b="3810"/>
            <wp:docPr id="20226157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15734" name="Gambar 202261573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765" cy="42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65" w:rsidRPr="003246A2" w:rsidRDefault="007C5F65" w:rsidP="007C5F65">
      <w:pPr>
        <w:pStyle w:val="TeksBiasa"/>
        <w:rPr>
          <w:rFonts w:ascii="Times New Roman" w:hAnsi="Times New Roman" w:cs="Times New Roman"/>
          <w:sz w:val="24"/>
          <w:szCs w:val="24"/>
        </w:rPr>
      </w:pPr>
      <w:r w:rsidRPr="003246A2">
        <w:rPr>
          <w:rFonts w:ascii="Times New Roman" w:hAnsi="Times New Roman" w:cs="Times New Roman"/>
          <w:sz w:val="24"/>
          <w:szCs w:val="24"/>
        </w:rPr>
        <w:t>Menganalisis distribusi warna dalam citra untuk menghasilkan deskriptor warna. Tidak memperhatikan struktur atau tekstur citra.</w:t>
      </w: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EKTRAKSI FITUR IBP</w:t>
      </w: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Pr="003246A2" w:rsidRDefault="007C5F65" w:rsidP="007C5F65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27700" cy="2520950"/>
            <wp:effectExtent l="0" t="0" r="0" b="6350"/>
            <wp:docPr id="189123511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35112" name="Gambar 18912351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F65">
        <w:rPr>
          <w:rFonts w:ascii="Times New Roman" w:hAnsi="Times New Roman" w:cs="Times New Roman"/>
        </w:rPr>
        <w:t xml:space="preserve"> </w:t>
      </w:r>
      <w:r w:rsidRPr="003246A2">
        <w:rPr>
          <w:rFonts w:ascii="Times New Roman" w:hAnsi="Times New Roman" w:cs="Times New Roman"/>
        </w:rPr>
        <w:t>Menggunakan histogram pola biner lokal untuk menggambarkan tekstur citra. Tidak mempertimbangkan informasi warna.</w:t>
      </w: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EKTRAKSI FITUR GLCM</w:t>
      </w:r>
    </w:p>
    <w:p w:rsid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Pr="007C5F65" w:rsidRDefault="007C5F65" w:rsidP="007C5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C5F65" w:rsidRDefault="007C5F65" w:rsidP="007C5F65">
      <w:pPr>
        <w:pStyle w:val="TeksBiasa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4680284" cy="4104329"/>
            <wp:effectExtent l="0" t="0" r="0" b="0"/>
            <wp:docPr id="1889749635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49635" name="Gambar 188974963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720" cy="41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F65">
        <w:rPr>
          <w:rFonts w:ascii="Times New Roman" w:hAnsi="Times New Roman" w:cs="Times New Roman"/>
        </w:rPr>
        <w:t xml:space="preserve"> </w:t>
      </w:r>
      <w:r w:rsidRPr="003246A2">
        <w:rPr>
          <w:rFonts w:ascii="Times New Roman" w:hAnsi="Times New Roman" w:cs="Times New Roman"/>
          <w:sz w:val="24"/>
          <w:szCs w:val="24"/>
        </w:rPr>
        <w:t>Menggambarkan hubungan spasial antara piksel dengan matriks GLCM. Berguna untuk menggambarkan tekstur citra, tetapi sensitif terhadap rotasi dan skalasi</w:t>
      </w:r>
    </w:p>
    <w:p w:rsidR="007C5F65" w:rsidRDefault="007C5F65">
      <w:pPr>
        <w:rPr>
          <w:lang w:val="en-US"/>
        </w:rPr>
      </w:pPr>
    </w:p>
    <w:p w:rsidR="007C5F65" w:rsidRDefault="007C5F65">
      <w:pPr>
        <w:rPr>
          <w:lang w:val="en-US"/>
        </w:rPr>
      </w:pPr>
    </w:p>
    <w:p w:rsidR="007C5F65" w:rsidRDefault="007C5F65">
      <w:pPr>
        <w:rPr>
          <w:lang w:val="en-US"/>
        </w:rPr>
      </w:pPr>
    </w:p>
    <w:p w:rsidR="007C5F65" w:rsidRDefault="007C5F65">
      <w:pPr>
        <w:rPr>
          <w:lang w:val="en-US"/>
        </w:rPr>
      </w:pPr>
    </w:p>
    <w:p w:rsidR="007C5F65" w:rsidRDefault="007C5F65">
      <w:pPr>
        <w:rPr>
          <w:lang w:val="en-US"/>
        </w:rPr>
      </w:pPr>
    </w:p>
    <w:p w:rsidR="007C5F65" w:rsidRDefault="007C5F65">
      <w:pPr>
        <w:rPr>
          <w:lang w:val="en-US"/>
        </w:rPr>
      </w:pPr>
    </w:p>
    <w:p w:rsidR="007C5F65" w:rsidRDefault="007C5F65">
      <w:pPr>
        <w:rPr>
          <w:lang w:val="en-US"/>
        </w:rPr>
      </w:pPr>
    </w:p>
    <w:p w:rsidR="007C5F65" w:rsidRDefault="007C5F65">
      <w:pPr>
        <w:rPr>
          <w:lang w:val="en-US"/>
        </w:rPr>
      </w:pPr>
    </w:p>
    <w:p w:rsidR="007C5F65" w:rsidRDefault="007C5F65" w:rsidP="007C5F65">
      <w:pPr>
        <w:pStyle w:val="Daftar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MENGGUNAKAN CORNER DETECTOR</w:t>
      </w:r>
    </w:p>
    <w:p w:rsidR="007C5F65" w:rsidRDefault="007C5F65" w:rsidP="007C5F65">
      <w:pPr>
        <w:rPr>
          <w:lang w:val="en-US"/>
        </w:rPr>
      </w:pPr>
    </w:p>
    <w:p w:rsidR="007C5F65" w:rsidRPr="007C5F65" w:rsidRDefault="007C5F65" w:rsidP="007C5F65">
      <w:pPr>
        <w:rPr>
          <w:lang w:val="en-US"/>
        </w:rPr>
      </w:pPr>
    </w:p>
    <w:p w:rsidR="007C5F65" w:rsidRPr="003246A2" w:rsidRDefault="007C5F65" w:rsidP="007C5F65">
      <w:pPr>
        <w:pStyle w:val="TeksBiasa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27700" cy="3837940"/>
            <wp:effectExtent l="0" t="0" r="0" b="0"/>
            <wp:docPr id="1585179898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79898" name="Gambar 158517989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F65">
        <w:rPr>
          <w:rFonts w:ascii="Times New Roman" w:hAnsi="Times New Roman" w:cs="Times New Roman"/>
        </w:rPr>
        <w:t xml:space="preserve"> </w:t>
      </w:r>
      <w:r w:rsidRPr="003246A2">
        <w:rPr>
          <w:rFonts w:ascii="Times New Roman" w:hAnsi="Times New Roman" w:cs="Times New Roman"/>
          <w:sz w:val="24"/>
          <w:szCs w:val="24"/>
        </w:rPr>
        <w:t>Mencari sudut-sudut signifikan dalam citra sebagai fitur. Berguna dalam deteksi objek dan pengukuran perubahan perspektif, tetapi tidak memberikan deskripsi fitur secara rinci.</w:t>
      </w:r>
    </w:p>
    <w:p w:rsidR="007C5F65" w:rsidRDefault="007C5F65">
      <w:pPr>
        <w:rPr>
          <w:lang w:val="en-US"/>
        </w:rPr>
      </w:pPr>
    </w:p>
    <w:p w:rsidR="007C5F65" w:rsidRDefault="007C5F65">
      <w:pPr>
        <w:rPr>
          <w:lang w:val="en-US"/>
        </w:rPr>
      </w:pPr>
    </w:p>
    <w:p w:rsidR="007C5F65" w:rsidRDefault="007C5F65" w:rsidP="007C5F65">
      <w:pPr>
        <w:pStyle w:val="Daftar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>FEATURE DETECTOR &amp; MATCHING</w:t>
      </w:r>
    </w:p>
    <w:p w:rsidR="007C5F65" w:rsidRDefault="007C5F65" w:rsidP="007C5F65">
      <w:pPr>
        <w:rPr>
          <w:lang w:val="en-US"/>
        </w:rPr>
      </w:pPr>
    </w:p>
    <w:p w:rsidR="007C5F65" w:rsidRDefault="007C5F65" w:rsidP="007C5F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750310"/>
            <wp:effectExtent l="0" t="0" r="0" b="0"/>
            <wp:docPr id="1942998976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98976" name="Gambar 194299897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65" w:rsidRDefault="007C5F65" w:rsidP="007C5F65">
      <w:pPr>
        <w:rPr>
          <w:lang w:val="en-US"/>
        </w:rPr>
      </w:pPr>
    </w:p>
    <w:p w:rsidR="007C5F65" w:rsidRDefault="007C5F65" w:rsidP="007C5F65">
      <w:pPr>
        <w:rPr>
          <w:lang w:val="en-US"/>
        </w:rPr>
      </w:pPr>
    </w:p>
    <w:p w:rsidR="007C5F65" w:rsidRDefault="007C5F65" w:rsidP="007C5F65">
      <w:pPr>
        <w:pStyle w:val="Daftar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TEMPLATE MATCING</w:t>
      </w:r>
    </w:p>
    <w:p w:rsidR="007C5F65" w:rsidRDefault="007C5F65" w:rsidP="007C5F65">
      <w:pPr>
        <w:rPr>
          <w:lang w:val="en-US"/>
        </w:rPr>
      </w:pPr>
    </w:p>
    <w:p w:rsidR="007C5F65" w:rsidRPr="007C5F65" w:rsidRDefault="007C5F65" w:rsidP="007C5F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545840"/>
            <wp:effectExtent l="0" t="0" r="0" b="0"/>
            <wp:docPr id="286273824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3824" name="Gambar 2862738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65" w:rsidRDefault="007C5F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506470"/>
            <wp:effectExtent l="0" t="0" r="0" b="0"/>
            <wp:docPr id="262268977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68977" name="Gambar 26226897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65" w:rsidRDefault="007C5F65">
      <w:pPr>
        <w:rPr>
          <w:lang w:val="en-US"/>
        </w:rPr>
      </w:pPr>
    </w:p>
    <w:p w:rsidR="007C5F65" w:rsidRDefault="007C5F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65295" cy="4106146"/>
            <wp:effectExtent l="0" t="0" r="2540" b="0"/>
            <wp:docPr id="429373883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73883" name="Gambar 42937388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629" cy="41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65" w:rsidRDefault="007C5F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3611880"/>
            <wp:effectExtent l="0" t="0" r="0" b="0"/>
            <wp:docPr id="2092116951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16951" name="Gambar 209211695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27700" cy="4968875"/>
            <wp:effectExtent l="0" t="0" r="0" b="0"/>
            <wp:docPr id="79536970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69706" name="Gambar 79536970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27700" cy="1872615"/>
            <wp:effectExtent l="0" t="0" r="0" b="0"/>
            <wp:docPr id="335885353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85353" name="Gambar 3358853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65" w:rsidRDefault="007C5F65">
      <w:pPr>
        <w:rPr>
          <w:lang w:val="en-US"/>
        </w:rPr>
      </w:pPr>
    </w:p>
    <w:p w:rsidR="007C5F65" w:rsidRPr="003246A2" w:rsidRDefault="007C5F65" w:rsidP="007C5F65">
      <w:pPr>
        <w:jc w:val="both"/>
        <w:rPr>
          <w:rFonts w:ascii="Times New Roman" w:hAnsi="Times New Roman" w:cs="Times New Roman"/>
        </w:rPr>
      </w:pPr>
      <w:r w:rsidRPr="003246A2">
        <w:rPr>
          <w:rFonts w:ascii="Times New Roman" w:hAnsi="Times New Roman" w:cs="Times New Roman"/>
        </w:rPr>
        <w:t>Deteksi dan Pencocokan Fitur dengan Template Matching: Membandingkan citra dengan template untuk mencocokkan fitur. Sederhana namun mungkin tidak efisien atau akurat jika terdapat variasi signifikan dalam fitur.</w:t>
      </w:r>
      <w:r>
        <w:rPr>
          <w:rFonts w:ascii="Times New Roman" w:hAnsi="Times New Roman" w:cs="Times New Roman"/>
        </w:rPr>
        <w:t xml:space="preserve"> </w:t>
      </w:r>
      <w:r w:rsidRPr="003246A2">
        <w:rPr>
          <w:rFonts w:ascii="Times New Roman" w:hAnsi="Times New Roman" w:cs="Times New Roman"/>
        </w:rPr>
        <w:t>Dengan demikian, setiap metode memiliki kelebihan dan kelemahan yang berbeda dalam ekstraksi dan deteksi fitur pada citra.</w:t>
      </w:r>
    </w:p>
    <w:p w:rsidR="007C5F65" w:rsidRPr="007C5F65" w:rsidRDefault="007C5F65">
      <w:pPr>
        <w:rPr>
          <w:lang w:val="en-US"/>
        </w:rPr>
      </w:pPr>
    </w:p>
    <w:sectPr w:rsidR="007C5F65" w:rsidRPr="007C5F65" w:rsidSect="007C5F65">
      <w:pgSz w:w="11900" w:h="16840"/>
      <w:pgMar w:top="1440" w:right="1440" w:bottom="12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24539"/>
    <w:multiLevelType w:val="hybridMultilevel"/>
    <w:tmpl w:val="54E0999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04592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F65"/>
    <w:rsid w:val="00517C27"/>
    <w:rsid w:val="007A5C16"/>
    <w:rsid w:val="007C5F65"/>
    <w:rsid w:val="00904F7E"/>
    <w:rsid w:val="00A828AF"/>
    <w:rsid w:val="00B70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5285DD"/>
  <w15:chartTrackingRefBased/>
  <w15:docId w15:val="{A49C728A-D9F1-7C4C-A6F5-834CC4F03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d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7C5F65"/>
    <w:pPr>
      <w:ind w:left="720"/>
      <w:contextualSpacing/>
    </w:pPr>
  </w:style>
  <w:style w:type="paragraph" w:styleId="TeksBiasa">
    <w:name w:val="Plain Text"/>
    <w:basedOn w:val="Normal"/>
    <w:link w:val="TeksBiasaKAR"/>
    <w:uiPriority w:val="99"/>
    <w:unhideWhenUsed/>
    <w:rsid w:val="007C5F65"/>
    <w:rPr>
      <w:rFonts w:ascii="Consolas" w:hAnsi="Consolas"/>
      <w:sz w:val="21"/>
      <w:szCs w:val="21"/>
      <w:lang w:val="en-ID"/>
    </w:rPr>
  </w:style>
  <w:style w:type="character" w:customStyle="1" w:styleId="TeksBiasaKAR">
    <w:name w:val="Teks Biasa KAR"/>
    <w:basedOn w:val="FontParagrafDefault"/>
    <w:link w:val="TeksBiasa"/>
    <w:uiPriority w:val="99"/>
    <w:rsid w:val="007C5F65"/>
    <w:rPr>
      <w:rFonts w:ascii="Consolas" w:hAnsi="Consolas"/>
      <w:sz w:val="21"/>
      <w:szCs w:val="21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181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2023-06-20T04:06:00Z</dcterms:created>
  <dcterms:modified xsi:type="dcterms:W3CDTF">2023-06-20T04:17:00Z</dcterms:modified>
</cp:coreProperties>
</file>